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97"/>
        <w:gridCol w:w="2322"/>
        <w:gridCol w:w="6096"/>
      </w:tblGrid>
      <w:tr w:rsidR="389B90B7" w:rsidTr="389B90B7" w14:paraId="1CC96F0D">
        <w:trPr>
          <w:trHeight w:val="300"/>
        </w:trPr>
        <w:tc>
          <w:tcPr>
            <w:tcW w:w="597" w:type="dxa"/>
            <w:shd w:val="clear" w:color="auto" w:fill="DBE5F1"/>
            <w:tcMar/>
            <w:vAlign w:val="top"/>
          </w:tcPr>
          <w:p w:rsidR="389B90B7" w:rsidP="389B90B7" w:rsidRDefault="389B90B7" w14:paraId="612B177B" w14:textId="0D8460FC">
            <w:pPr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 w:rsidRPr="389B90B7" w:rsidR="389B90B7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  <w:t>視点</w:t>
            </w:r>
          </w:p>
        </w:tc>
        <w:tc>
          <w:tcPr>
            <w:tcW w:w="2322" w:type="dxa"/>
            <w:shd w:val="clear" w:color="auto" w:fill="DBE5F1"/>
            <w:tcMar/>
            <w:vAlign w:val="top"/>
          </w:tcPr>
          <w:p w:rsidR="389B90B7" w:rsidP="389B90B7" w:rsidRDefault="389B90B7" w14:paraId="171156BD" w14:textId="2EB7EBC1">
            <w:pPr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</w:p>
        </w:tc>
        <w:tc>
          <w:tcPr>
            <w:tcW w:w="6096" w:type="dxa"/>
            <w:shd w:val="clear" w:color="auto" w:fill="DBE5F1"/>
            <w:tcMar/>
            <w:vAlign w:val="top"/>
          </w:tcPr>
          <w:p w:rsidR="389B90B7" w:rsidP="389B90B7" w:rsidRDefault="389B90B7" w14:paraId="3B380482" w14:textId="6875BC67">
            <w:pPr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 w:rsidRPr="389B90B7" w:rsidR="389B90B7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  <w:t>関連性</w:t>
            </w:r>
          </w:p>
        </w:tc>
      </w:tr>
      <w:tr w:rsidR="389B90B7" w:rsidTr="389B90B7" w14:paraId="2675FCA9">
        <w:trPr>
          <w:trHeight w:val="300"/>
        </w:trPr>
        <w:tc>
          <w:tcPr>
            <w:tcW w:w="597" w:type="dxa"/>
            <w:vMerge w:val="restart"/>
            <w:tcMar/>
            <w:vAlign w:val="top"/>
          </w:tcPr>
          <w:p w:rsidR="389B90B7" w:rsidP="389B90B7" w:rsidRDefault="389B90B7" w14:paraId="43F5B12B" w14:textId="28853DEE">
            <w:pPr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 w:rsidRPr="389B90B7" w:rsidR="389B90B7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  <w:t>再構築面</w:t>
            </w:r>
          </w:p>
        </w:tc>
        <w:tc>
          <w:tcPr>
            <w:tcW w:w="2322" w:type="dxa"/>
            <w:tcMar/>
            <w:vAlign w:val="top"/>
          </w:tcPr>
          <w:p w:rsidR="389B90B7" w:rsidP="389B90B7" w:rsidRDefault="389B90B7" w14:paraId="337CD108" w14:textId="5BBA25B4">
            <w:pPr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 w:rsidRPr="389B90B7" w:rsidR="389B90B7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val="en-US"/>
              </w:rPr>
              <w:t>①</w:t>
            </w:r>
            <w:r w:rsidRPr="389B90B7" w:rsidR="389B90B7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  <w:t>大胆な事業の再構築</w:t>
            </w:r>
          </w:p>
        </w:tc>
        <w:tc>
          <w:tcPr>
            <w:tcW w:w="6096" w:type="dxa"/>
            <w:tcMar/>
            <w:vAlign w:val="top"/>
          </w:tcPr>
          <w:p w:rsidR="389B90B7" w:rsidP="389B90B7" w:rsidRDefault="389B90B7" w14:paraId="3DBD378A" w14:textId="1F175E83">
            <w:pPr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</w:p>
        </w:tc>
      </w:tr>
      <w:tr w:rsidR="389B90B7" w:rsidTr="389B90B7" w14:paraId="34CA301D">
        <w:trPr>
          <w:trHeight w:val="300"/>
        </w:trPr>
        <w:tc>
          <w:tcPr>
            <w:tcW w:w="597" w:type="dxa"/>
            <w:vMerge/>
            <w:tcBorders>
              <w:top w:sz="0"/>
              <w:left w:sz="0"/>
              <w:bottom w:sz="0"/>
              <w:right w:sz="0"/>
            </w:tcBorders>
            <w:tcMar/>
            <w:vAlign w:val="center"/>
          </w:tcPr>
          <w:p w14:paraId="712BAD50"/>
        </w:tc>
        <w:tc>
          <w:tcPr>
            <w:tcW w:w="2322" w:type="dxa"/>
            <w:tcMar/>
            <w:vAlign w:val="top"/>
          </w:tcPr>
          <w:p w:rsidR="389B90B7" w:rsidP="389B90B7" w:rsidRDefault="389B90B7" w14:paraId="6A13A8B6" w14:textId="653059CB">
            <w:pPr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 w:rsidRPr="389B90B7" w:rsidR="389B90B7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val="en-US"/>
              </w:rPr>
              <w:t>②</w:t>
            </w:r>
            <w:r w:rsidRPr="389B90B7" w:rsidR="389B90B7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  <w:t>新型コロナ影響による事業再構築の必要・緊急性</w:t>
            </w:r>
          </w:p>
        </w:tc>
        <w:tc>
          <w:tcPr>
            <w:tcW w:w="6096" w:type="dxa"/>
            <w:tcMar/>
            <w:vAlign w:val="top"/>
          </w:tcPr>
          <w:p w:rsidR="389B90B7" w:rsidP="389B90B7" w:rsidRDefault="389B90B7" w14:paraId="574A969D" w14:textId="40995A22">
            <w:pPr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</w:p>
        </w:tc>
      </w:tr>
      <w:tr w:rsidR="389B90B7" w:rsidTr="389B90B7" w14:paraId="74D4B8CC">
        <w:trPr>
          <w:trHeight w:val="300"/>
        </w:trPr>
        <w:tc>
          <w:tcPr>
            <w:tcW w:w="597" w:type="dxa"/>
            <w:vMerge/>
            <w:tcBorders>
              <w:top w:sz="0"/>
              <w:left w:sz="0"/>
              <w:bottom w:sz="0"/>
              <w:right w:sz="0"/>
            </w:tcBorders>
            <w:tcMar/>
            <w:vAlign w:val="center"/>
          </w:tcPr>
          <w:p w14:paraId="1A330A3D"/>
        </w:tc>
        <w:tc>
          <w:tcPr>
            <w:tcW w:w="2322" w:type="dxa"/>
            <w:tcMar/>
            <w:vAlign w:val="top"/>
          </w:tcPr>
          <w:p w:rsidR="389B90B7" w:rsidP="389B90B7" w:rsidRDefault="389B90B7" w14:paraId="6FB23C21" w14:textId="4F515B8D">
            <w:pPr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 w:rsidRPr="389B90B7" w:rsidR="389B90B7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val="en-US"/>
              </w:rPr>
              <w:t>③</w:t>
            </w:r>
            <w:r w:rsidRPr="389B90B7" w:rsidR="389B90B7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  <w:t>地域のイノベーションへの貢献</w:t>
            </w:r>
          </w:p>
        </w:tc>
        <w:tc>
          <w:tcPr>
            <w:tcW w:w="6096" w:type="dxa"/>
            <w:tcMar/>
            <w:vAlign w:val="top"/>
          </w:tcPr>
          <w:p w:rsidR="389B90B7" w:rsidP="389B90B7" w:rsidRDefault="389B90B7" w14:paraId="4E89F7A5" w14:textId="078EAB4A">
            <w:pPr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</w:p>
        </w:tc>
      </w:tr>
      <w:tr w:rsidR="389B90B7" w:rsidTr="389B90B7" w14:paraId="04360C89">
        <w:trPr>
          <w:trHeight w:val="300"/>
        </w:trPr>
        <w:tc>
          <w:tcPr>
            <w:tcW w:w="597" w:type="dxa"/>
            <w:vMerge/>
            <w:tcBorders>
              <w:top w:sz="0"/>
              <w:left w:sz="0"/>
              <w:bottom w:sz="0"/>
              <w:right w:sz="0"/>
            </w:tcBorders>
            <w:tcMar/>
            <w:vAlign w:val="center"/>
          </w:tcPr>
          <w:p w14:paraId="240E554B"/>
        </w:tc>
        <w:tc>
          <w:tcPr>
            <w:tcW w:w="2322" w:type="dxa"/>
            <w:tcMar/>
            <w:vAlign w:val="top"/>
          </w:tcPr>
          <w:p w:rsidR="389B90B7" w:rsidP="389B90B7" w:rsidRDefault="389B90B7" w14:paraId="02AEE605" w14:textId="3DBD9312">
            <w:pPr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 w:rsidRPr="389B90B7" w:rsidR="389B90B7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val="en-US"/>
              </w:rPr>
              <w:t>④「選択と集中」によるリソース最適化</w:t>
            </w:r>
          </w:p>
        </w:tc>
        <w:tc>
          <w:tcPr>
            <w:tcW w:w="6096" w:type="dxa"/>
            <w:tcMar/>
            <w:vAlign w:val="top"/>
          </w:tcPr>
          <w:p w:rsidR="389B90B7" w:rsidP="389B90B7" w:rsidRDefault="389B90B7" w14:paraId="38AE7867" w14:textId="36F72D12">
            <w:pPr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</w:p>
        </w:tc>
      </w:tr>
      <w:tr w:rsidR="389B90B7" w:rsidTr="389B90B7" w14:paraId="0BA859F7">
        <w:trPr>
          <w:trHeight w:val="300"/>
        </w:trPr>
        <w:tc>
          <w:tcPr>
            <w:tcW w:w="597" w:type="dxa"/>
            <w:vMerge w:val="restart"/>
            <w:tcMar/>
            <w:vAlign w:val="top"/>
          </w:tcPr>
          <w:p w:rsidR="389B90B7" w:rsidP="389B90B7" w:rsidRDefault="389B90B7" w14:paraId="70E633F8" w14:textId="54DBDD8D">
            <w:pPr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 w:rsidRPr="389B90B7" w:rsidR="389B90B7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  <w:t>政策面</w:t>
            </w:r>
          </w:p>
        </w:tc>
        <w:tc>
          <w:tcPr>
            <w:tcW w:w="2322" w:type="dxa"/>
            <w:tcMar/>
            <w:vAlign w:val="top"/>
          </w:tcPr>
          <w:p w:rsidR="389B90B7" w:rsidP="389B90B7" w:rsidRDefault="389B90B7" w14:paraId="4549986D" w14:textId="420F3B47">
            <w:pPr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 w:rsidRPr="389B90B7" w:rsidR="389B90B7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val="en-US"/>
              </w:rPr>
              <w:t>①先端技術の活用等により経済成長を牽引</w:t>
            </w:r>
          </w:p>
        </w:tc>
        <w:tc>
          <w:tcPr>
            <w:tcW w:w="6096" w:type="dxa"/>
            <w:tcMar/>
            <w:vAlign w:val="top"/>
          </w:tcPr>
          <w:p w:rsidR="389B90B7" w:rsidP="389B90B7" w:rsidRDefault="389B90B7" w14:paraId="4D9B9DB5" w14:textId="763C50C3">
            <w:pPr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</w:p>
        </w:tc>
      </w:tr>
      <w:tr w:rsidR="389B90B7" w:rsidTr="389B90B7" w14:paraId="6DA844C4">
        <w:trPr>
          <w:trHeight w:val="300"/>
        </w:trPr>
        <w:tc>
          <w:tcPr>
            <w:tcW w:w="597" w:type="dxa"/>
            <w:vMerge/>
            <w:tcBorders>
              <w:top w:sz="0"/>
              <w:left w:sz="0"/>
              <w:bottom w:sz="0"/>
              <w:right w:sz="0"/>
            </w:tcBorders>
            <w:tcMar/>
            <w:vAlign w:val="center"/>
          </w:tcPr>
          <w:p w14:paraId="37C26F68"/>
        </w:tc>
        <w:tc>
          <w:tcPr>
            <w:tcW w:w="2322" w:type="dxa"/>
            <w:tcMar/>
            <w:vAlign w:val="top"/>
          </w:tcPr>
          <w:p w:rsidR="389B90B7" w:rsidP="389B90B7" w:rsidRDefault="389B90B7" w14:paraId="1D913D50" w14:textId="39DBE1F1">
            <w:pPr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 w:rsidRPr="389B90B7" w:rsidR="389B90B7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val="en-US"/>
              </w:rPr>
              <w:t>②ニッチ分野での差別化</w:t>
            </w:r>
          </w:p>
        </w:tc>
        <w:tc>
          <w:tcPr>
            <w:tcW w:w="6096" w:type="dxa"/>
            <w:tcMar/>
            <w:vAlign w:val="top"/>
          </w:tcPr>
          <w:p w:rsidR="389B90B7" w:rsidP="389B90B7" w:rsidRDefault="389B90B7" w14:paraId="1E92F90B" w14:textId="612A6805">
            <w:pPr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</w:p>
        </w:tc>
      </w:tr>
      <w:tr w:rsidR="389B90B7" w:rsidTr="389B90B7" w14:paraId="548DEF65">
        <w:trPr>
          <w:trHeight w:val="300"/>
        </w:trPr>
        <w:tc>
          <w:tcPr>
            <w:tcW w:w="597" w:type="dxa"/>
            <w:vMerge/>
            <w:tcBorders>
              <w:top w:sz="0"/>
              <w:left w:sz="0"/>
              <w:bottom w:sz="0"/>
              <w:right w:sz="0"/>
            </w:tcBorders>
            <w:tcMar/>
            <w:vAlign w:val="center"/>
          </w:tcPr>
          <w:p w14:paraId="35CDD1FC"/>
        </w:tc>
        <w:tc>
          <w:tcPr>
            <w:tcW w:w="2322" w:type="dxa"/>
            <w:tcMar/>
            <w:vAlign w:val="top"/>
          </w:tcPr>
          <w:p w:rsidR="389B90B7" w:rsidP="389B90B7" w:rsidRDefault="389B90B7" w14:paraId="50B38160" w14:textId="0C4CEF12">
            <w:pPr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 w:rsidRPr="389B90B7" w:rsidR="389B90B7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val="en-US"/>
              </w:rPr>
              <w:t>③新型コロナ影響を乗り越えた</w:t>
            </w:r>
            <w:r w:rsidRPr="389B90B7" w:rsidR="389B90B7"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val="en-US"/>
              </w:rPr>
              <w:t>V</w:t>
            </w:r>
            <w:r w:rsidRPr="389B90B7" w:rsidR="389B90B7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  <w:t>字回復</w:t>
            </w:r>
          </w:p>
        </w:tc>
        <w:tc>
          <w:tcPr>
            <w:tcW w:w="6096" w:type="dxa"/>
            <w:tcMar/>
            <w:vAlign w:val="top"/>
          </w:tcPr>
          <w:p w:rsidR="389B90B7" w:rsidP="389B90B7" w:rsidRDefault="389B90B7" w14:paraId="5344A9A5" w14:textId="2008575B">
            <w:pPr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</w:p>
        </w:tc>
      </w:tr>
      <w:tr w:rsidR="389B90B7" w:rsidTr="389B90B7" w14:paraId="10213452">
        <w:trPr>
          <w:trHeight w:val="300"/>
        </w:trPr>
        <w:tc>
          <w:tcPr>
            <w:tcW w:w="597" w:type="dxa"/>
            <w:vMerge/>
            <w:tcBorders>
              <w:top w:sz="0"/>
              <w:left w:sz="0"/>
              <w:bottom w:sz="0"/>
              <w:right w:sz="0"/>
            </w:tcBorders>
            <w:tcMar/>
            <w:vAlign w:val="center"/>
          </w:tcPr>
          <w:p w14:paraId="4D5E5B3C"/>
        </w:tc>
        <w:tc>
          <w:tcPr>
            <w:tcW w:w="2322" w:type="dxa"/>
            <w:tcMar/>
            <w:vAlign w:val="top"/>
          </w:tcPr>
          <w:p w:rsidR="389B90B7" w:rsidP="389B90B7" w:rsidRDefault="389B90B7" w14:paraId="37BBB995" w14:textId="476483F3">
            <w:pPr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 w:rsidRPr="389B90B7" w:rsidR="389B90B7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val="en-US"/>
              </w:rPr>
              <w:t>④</w:t>
            </w:r>
            <w:r w:rsidRPr="389B90B7" w:rsidR="389B90B7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eastAsia="ja-JP"/>
              </w:rPr>
              <w:t>地域の雇用の創出や経済成長を牽引</w:t>
            </w:r>
          </w:p>
        </w:tc>
        <w:tc>
          <w:tcPr>
            <w:tcW w:w="6096" w:type="dxa"/>
            <w:tcMar/>
            <w:vAlign w:val="top"/>
          </w:tcPr>
          <w:p w:rsidR="389B90B7" w:rsidP="389B90B7" w:rsidRDefault="389B90B7" w14:paraId="313B3C5E" w14:textId="008EDC79">
            <w:pPr>
              <w:ind w:firstLine="105" w:firstLineChars="50"/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</w:p>
        </w:tc>
      </w:tr>
      <w:tr w:rsidR="389B90B7" w:rsidTr="389B90B7" w14:paraId="03FC848F">
        <w:trPr>
          <w:trHeight w:val="300"/>
        </w:trPr>
        <w:tc>
          <w:tcPr>
            <w:tcW w:w="597" w:type="dxa"/>
            <w:vMerge/>
            <w:tcBorders>
              <w:top w:sz="0"/>
              <w:left w:sz="0"/>
              <w:bottom w:sz="0"/>
              <w:right w:sz="0"/>
            </w:tcBorders>
            <w:tcMar/>
            <w:vAlign w:val="center"/>
          </w:tcPr>
          <w:p w14:paraId="067F943F"/>
        </w:tc>
        <w:tc>
          <w:tcPr>
            <w:tcW w:w="2322" w:type="dxa"/>
            <w:tcMar/>
            <w:vAlign w:val="top"/>
          </w:tcPr>
          <w:p w:rsidR="389B90B7" w:rsidP="389B90B7" w:rsidRDefault="389B90B7" w14:paraId="23C7CBD4" w14:textId="5EA443AC">
            <w:pPr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  <w:r w:rsidRPr="389B90B7" w:rsidR="389B90B7">
              <w:rPr>
                <w:rFonts w:ascii="Meiryo UI" w:hAnsi="Meiryo UI" w:eastAsia="Meiryo UI" w:cs="Meiryo U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  <w:lang w:val="en-US"/>
              </w:rPr>
              <w:t>⑤複数事業者の連携</w:t>
            </w:r>
          </w:p>
        </w:tc>
        <w:tc>
          <w:tcPr>
            <w:tcW w:w="6096" w:type="dxa"/>
            <w:tcMar/>
            <w:vAlign w:val="top"/>
          </w:tcPr>
          <w:p w:rsidR="389B90B7" w:rsidP="389B90B7" w:rsidRDefault="389B90B7" w14:paraId="7B2F3248" w14:textId="6807A229">
            <w:pPr>
              <w:rPr>
                <w:rFonts w:ascii="MS Mincho" w:hAnsi="MS Mincho" w:eastAsia="MS Mincho" w:cs="MS Minch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</w:p>
        </w:tc>
      </w:tr>
    </w:tbl>
    <w:p xmlns:wp14="http://schemas.microsoft.com/office/word/2010/wordml" w:rsidP="389B90B7" w14:paraId="5BADD4ED" wp14:textId="728CC378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00E494E"/>
    <w:rsid w:val="389B90B7"/>
    <w:rsid w:val="400E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0E494E"/>
  <w15:chartTrackingRefBased/>
  <w15:docId w15:val="{4FEBD8CD-1318-4C11-BFF9-53B71B85A75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0"/>
      <w:jc w:val="both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2022-10-06T07:13:53.2755240Z</dcterms:created>
  <dcterms:modified xsi:type="dcterms:W3CDTF">2022-10-06T07:17:41.7192884Z</dcterms:modified>
  <dc:creator>teshima hiroka</dc:creator>
  <lastModifiedBy>teshima hiroka</lastModifiedBy>
</coreProperties>
</file>